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F7" w:rsidRDefault="00B906F7">
      <w:pPr>
        <w:widowControl/>
        <w:tabs>
          <w:tab w:val="left" w:pos="1080"/>
        </w:tabs>
        <w:spacing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906F7" w:rsidRDefault="00BF6F66">
      <w:pPr>
        <w:widowControl/>
        <w:tabs>
          <w:tab w:val="left" w:pos="1080"/>
        </w:tabs>
        <w:spacing w:line="500" w:lineRule="exact"/>
        <w:ind w:firstLineChars="495" w:firstLine="2187"/>
        <w:rPr>
          <w:rFonts w:ascii="仿宋_GB2312" w:eastAsia="仿宋_GB2312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t>论文答辩</w:t>
      </w:r>
      <w:r w:rsidR="00EB0C74"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t>组长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t>注意事项</w:t>
      </w:r>
    </w:p>
    <w:p w:rsidR="00B906F7" w:rsidRDefault="00B906F7">
      <w:pPr>
        <w:widowControl/>
        <w:tabs>
          <w:tab w:val="left" w:pos="1080"/>
        </w:tabs>
        <w:spacing w:line="500" w:lineRule="exact"/>
        <w:ind w:firstLine="640"/>
        <w:jc w:val="center"/>
        <w:rPr>
          <w:rFonts w:ascii="宋体" w:cs="宋体"/>
          <w:color w:val="000000"/>
          <w:kern w:val="0"/>
          <w:sz w:val="24"/>
        </w:rPr>
      </w:pPr>
    </w:p>
    <w:p w:rsidR="00B906F7" w:rsidRPr="009B4CD9" w:rsidRDefault="00EB0C74">
      <w:pPr>
        <w:widowControl/>
        <w:tabs>
          <w:tab w:val="left" w:pos="1080"/>
        </w:tabs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  <w:r w:rsidRPr="009B4CD9">
        <w:rPr>
          <w:rFonts w:ascii="宋体" w:hAnsi="宋体" w:cs="宋体" w:hint="eastAsia"/>
          <w:color w:val="000000"/>
          <w:kern w:val="0"/>
          <w:sz w:val="28"/>
        </w:rPr>
        <w:t>各位答辩组长</w:t>
      </w:r>
      <w:r w:rsidR="00BF6F66" w:rsidRPr="009B4CD9">
        <w:rPr>
          <w:rFonts w:ascii="宋体" w:hAnsi="宋体" w:cs="宋体" w:hint="eastAsia"/>
          <w:color w:val="000000"/>
          <w:kern w:val="0"/>
          <w:sz w:val="28"/>
        </w:rPr>
        <w:t>：</w:t>
      </w:r>
    </w:p>
    <w:p w:rsidR="00EB0C74" w:rsidRPr="009B4CD9" w:rsidRDefault="00BF6F66" w:rsidP="00D82129">
      <w:pPr>
        <w:widowControl/>
        <w:tabs>
          <w:tab w:val="left" w:pos="1080"/>
        </w:tabs>
        <w:spacing w:line="480" w:lineRule="auto"/>
        <w:ind w:firstLine="480"/>
        <w:jc w:val="left"/>
        <w:rPr>
          <w:rFonts w:ascii="宋体" w:hAnsi="宋体" w:cs="宋体"/>
          <w:color w:val="000000"/>
          <w:kern w:val="0"/>
          <w:sz w:val="28"/>
        </w:rPr>
      </w:pPr>
      <w:r w:rsidRPr="009B4CD9">
        <w:rPr>
          <w:rFonts w:ascii="宋体" w:hAnsi="宋体" w:cs="宋体" w:hint="eastAsia"/>
          <w:color w:val="000000"/>
          <w:kern w:val="0"/>
          <w:sz w:val="28"/>
        </w:rPr>
        <w:t>此次答辩，前期主要工作已于网上完成，</w:t>
      </w:r>
      <w:r w:rsidR="00D82129" w:rsidRPr="009B4CD9">
        <w:rPr>
          <w:rFonts w:ascii="宋体" w:hAnsi="宋体" w:cs="宋体" w:hint="eastAsia"/>
          <w:color w:val="000000"/>
          <w:kern w:val="0"/>
          <w:sz w:val="28"/>
        </w:rPr>
        <w:t>因受疫情影响，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>故此次答辩</w:t>
      </w:r>
      <w:r w:rsidR="00D82129" w:rsidRPr="009B4CD9">
        <w:rPr>
          <w:rFonts w:ascii="宋体" w:hAnsi="宋体" w:cs="宋体" w:hint="eastAsia"/>
          <w:color w:val="000000"/>
          <w:kern w:val="0"/>
          <w:sz w:val="28"/>
        </w:rPr>
        <w:t>安排在线上进行。</w:t>
      </w:r>
    </w:p>
    <w:p w:rsidR="009B4CD9" w:rsidRPr="009B4CD9" w:rsidRDefault="00313C3C" w:rsidP="009B4CD9">
      <w:pPr>
        <w:spacing w:line="480" w:lineRule="auto"/>
        <w:rPr>
          <w:rFonts w:ascii="宋体" w:hAnsi="宋体" w:cs="宋体" w:hint="eastAsia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为了保证答辩质量，辛苦各位答辩组长做</w:t>
      </w:r>
      <w:r w:rsidR="009B4CD9" w:rsidRPr="009B4CD9">
        <w:rPr>
          <w:rFonts w:ascii="宋体" w:hAnsi="宋体" w:cs="宋体" w:hint="eastAsia"/>
          <w:color w:val="000000"/>
          <w:kern w:val="0"/>
          <w:sz w:val="28"/>
        </w:rPr>
        <w:t>以下</w:t>
      </w:r>
      <w:r>
        <w:rPr>
          <w:rFonts w:ascii="宋体" w:hAnsi="宋体" w:cs="宋体" w:hint="eastAsia"/>
          <w:b/>
          <w:color w:val="000000"/>
          <w:kern w:val="0"/>
          <w:sz w:val="28"/>
        </w:rPr>
        <w:t>5</w:t>
      </w:r>
      <w:r w:rsidR="00EB0C74" w:rsidRPr="009B4CD9">
        <w:rPr>
          <w:rFonts w:ascii="宋体" w:hAnsi="宋体" w:cs="宋体" w:hint="eastAsia"/>
          <w:color w:val="000000"/>
          <w:kern w:val="0"/>
          <w:sz w:val="28"/>
        </w:rPr>
        <w:t>件事情：</w:t>
      </w:r>
      <w:bookmarkStart w:id="0" w:name="_GoBack"/>
      <w:bookmarkEnd w:id="0"/>
    </w:p>
    <w:p w:rsidR="009B4CD9" w:rsidRPr="009B4CD9" w:rsidRDefault="009B4CD9" w:rsidP="009B4CD9">
      <w:pPr>
        <w:spacing w:line="480" w:lineRule="auto"/>
        <w:rPr>
          <w:rFonts w:ascii="宋体" w:hAnsi="宋体" w:cs="宋体" w:hint="eastAsia"/>
          <w:color w:val="000000"/>
          <w:kern w:val="0"/>
          <w:sz w:val="28"/>
        </w:rPr>
      </w:pPr>
      <w:r w:rsidRPr="00313C3C">
        <w:rPr>
          <w:rFonts w:ascii="宋体" w:hAnsi="宋体" w:cs="宋体" w:hint="eastAsia"/>
          <w:b/>
          <w:color w:val="000000"/>
          <w:kern w:val="0"/>
          <w:sz w:val="28"/>
        </w:rPr>
        <w:t>1.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>提前建立答辩钉钉群，并将答辩老师拉进群；</w:t>
      </w:r>
    </w:p>
    <w:p w:rsidR="009B4CD9" w:rsidRPr="009B4CD9" w:rsidRDefault="009B4CD9" w:rsidP="009B4CD9">
      <w:pPr>
        <w:spacing w:line="480" w:lineRule="auto"/>
        <w:rPr>
          <w:rFonts w:ascii="宋体" w:hAnsi="宋体" w:cs="宋体" w:hint="eastAsia"/>
          <w:color w:val="000000"/>
          <w:kern w:val="0"/>
          <w:sz w:val="28"/>
        </w:rPr>
      </w:pPr>
      <w:r w:rsidRPr="00313C3C">
        <w:rPr>
          <w:rFonts w:ascii="宋体" w:hAnsi="宋体" w:cs="宋体" w:hint="eastAsia"/>
          <w:b/>
          <w:color w:val="000000"/>
          <w:kern w:val="0"/>
          <w:sz w:val="28"/>
        </w:rPr>
        <w:t>2.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>发群二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>维码至教学秘书；</w:t>
      </w:r>
    </w:p>
    <w:p w:rsidR="009B4CD9" w:rsidRPr="009B4CD9" w:rsidRDefault="009B4CD9" w:rsidP="009B4CD9">
      <w:pPr>
        <w:spacing w:line="480" w:lineRule="auto"/>
        <w:rPr>
          <w:rFonts w:ascii="宋体" w:hAnsi="宋体" w:cs="宋体"/>
          <w:color w:val="000000"/>
          <w:kern w:val="0"/>
          <w:sz w:val="28"/>
        </w:rPr>
      </w:pPr>
      <w:r w:rsidRPr="00313C3C">
        <w:rPr>
          <w:rFonts w:ascii="宋体" w:hAnsi="宋体" w:cs="宋体" w:hint="eastAsia"/>
          <w:b/>
          <w:color w:val="000000"/>
          <w:kern w:val="0"/>
          <w:sz w:val="28"/>
        </w:rPr>
        <w:t>3.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>控制视频会议中的</w:t>
      </w:r>
      <w:r w:rsidRPr="009B4CD9">
        <w:rPr>
          <w:rFonts w:ascii="宋体" w:hAnsi="宋体" w:cs="宋体" w:hint="eastAsia"/>
          <w:b/>
          <w:color w:val="000000"/>
          <w:kern w:val="0"/>
          <w:sz w:val="28"/>
        </w:rPr>
        <w:t>录制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>。答辩结束后答辩组长把答辩组中每个学生的答辩视频，分别以“班级+学生姓名”命名，修改好打包发给教学秘书。具体操作如下：要求每个学生答辩开始，答辩组长点击“</w:t>
      </w:r>
      <w:r w:rsidRPr="009B4CD9">
        <w:rPr>
          <w:rFonts w:ascii="宋体" w:hAnsi="宋体" w:cs="宋体" w:hint="eastAsia"/>
          <w:b/>
          <w:color w:val="000000"/>
          <w:kern w:val="0"/>
          <w:sz w:val="28"/>
        </w:rPr>
        <w:t>录制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>”，答辩结束，再次点击“</w:t>
      </w:r>
      <w:r w:rsidRPr="009B4CD9">
        <w:rPr>
          <w:rFonts w:ascii="宋体" w:hAnsi="宋体" w:cs="宋体" w:hint="eastAsia"/>
          <w:b/>
          <w:color w:val="000000"/>
          <w:kern w:val="0"/>
          <w:sz w:val="28"/>
        </w:rPr>
        <w:t>录制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>”。这样以此类推，形成了答辩组中每个学生的答辩视频。</w:t>
      </w:r>
    </w:p>
    <w:p w:rsidR="009B4CD9" w:rsidRPr="009B4CD9" w:rsidRDefault="00313C3C" w:rsidP="009B4CD9">
      <w:pPr>
        <w:spacing w:line="480" w:lineRule="auto"/>
        <w:rPr>
          <w:rFonts w:ascii="宋体" w:hAnsi="宋体" w:cs="宋体" w:hint="eastAsia"/>
          <w:color w:val="000000"/>
          <w:kern w:val="0"/>
          <w:sz w:val="28"/>
        </w:rPr>
      </w:pPr>
      <w:r w:rsidRPr="00313C3C">
        <w:rPr>
          <w:rFonts w:ascii="宋体" w:hAnsi="宋体" w:cs="宋体" w:hint="eastAsia"/>
          <w:b/>
          <w:color w:val="000000"/>
          <w:kern w:val="0"/>
          <w:sz w:val="28"/>
        </w:rPr>
        <w:t>4</w:t>
      </w:r>
      <w:r w:rsidR="009B4CD9" w:rsidRPr="009B4CD9">
        <w:rPr>
          <w:rFonts w:ascii="宋体" w:hAnsi="宋体" w:cs="宋体" w:hint="eastAsia"/>
          <w:color w:val="000000"/>
          <w:kern w:val="0"/>
          <w:sz w:val="28"/>
        </w:rPr>
        <w:t>.</w:t>
      </w:r>
      <w:r w:rsidR="009B4CD9" w:rsidRPr="009B4CD9">
        <w:rPr>
          <w:rFonts w:ascii="宋体" w:hAnsi="宋体" w:cs="宋体" w:hint="eastAsia"/>
          <w:color w:val="000000"/>
          <w:kern w:val="0"/>
          <w:sz w:val="28"/>
        </w:rPr>
        <w:t>做好答辩成绩汇总，将答辩最终成绩、答辩小组评语和答辩记录（来自本组记录员）录入毕业论文系统。</w:t>
      </w:r>
    </w:p>
    <w:p w:rsidR="009B4CD9" w:rsidRPr="009B4CD9" w:rsidRDefault="00313C3C" w:rsidP="009B4CD9">
      <w:pPr>
        <w:spacing w:line="480" w:lineRule="auto"/>
        <w:rPr>
          <w:rFonts w:ascii="宋体" w:hAnsi="宋体" w:cs="宋体"/>
          <w:color w:val="000000"/>
          <w:kern w:val="0"/>
          <w:sz w:val="28"/>
        </w:rPr>
      </w:pPr>
      <w:r w:rsidRPr="00313C3C">
        <w:rPr>
          <w:rFonts w:ascii="宋体" w:hAnsi="宋体" w:cs="宋体" w:hint="eastAsia"/>
          <w:b/>
          <w:color w:val="000000"/>
          <w:kern w:val="0"/>
          <w:sz w:val="28"/>
        </w:rPr>
        <w:t>5</w:t>
      </w:r>
      <w:r w:rsidR="009B4CD9" w:rsidRPr="00313C3C">
        <w:rPr>
          <w:rFonts w:ascii="宋体" w:hAnsi="宋体" w:cs="宋体" w:hint="eastAsia"/>
          <w:b/>
          <w:color w:val="000000"/>
          <w:kern w:val="0"/>
          <w:sz w:val="28"/>
        </w:rPr>
        <w:t>.</w:t>
      </w:r>
      <w:r w:rsidR="009B4CD9" w:rsidRPr="009B4CD9">
        <w:rPr>
          <w:rFonts w:ascii="宋体" w:hAnsi="宋体" w:cs="宋体" w:hint="eastAsia"/>
          <w:color w:val="000000"/>
          <w:kern w:val="0"/>
          <w:sz w:val="28"/>
        </w:rPr>
        <w:t>将答辩视频和成绩汇总表，打包以答辩组命名，发至邮箱：871443719@qq.com。</w:t>
      </w:r>
    </w:p>
    <w:p w:rsidR="00EB0C74" w:rsidRPr="009B4CD9" w:rsidRDefault="00EB0C74" w:rsidP="00D82129">
      <w:pPr>
        <w:widowControl/>
        <w:tabs>
          <w:tab w:val="left" w:pos="1080"/>
        </w:tabs>
        <w:spacing w:line="480" w:lineRule="auto"/>
        <w:ind w:firstLine="480"/>
        <w:jc w:val="left"/>
        <w:rPr>
          <w:rFonts w:ascii="宋体" w:hAnsi="宋体" w:cs="宋体"/>
          <w:color w:val="000000"/>
          <w:kern w:val="0"/>
          <w:sz w:val="28"/>
        </w:rPr>
      </w:pPr>
    </w:p>
    <w:p w:rsidR="00B906F7" w:rsidRPr="009B4CD9" w:rsidRDefault="009B4CD9" w:rsidP="00313C3C">
      <w:pPr>
        <w:ind w:firstLineChars="200" w:firstLine="56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提示：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 w:rsidR="00BF6F66" w:rsidRPr="009B4CD9">
        <w:rPr>
          <w:rFonts w:ascii="宋体" w:hAnsi="宋体" w:cs="宋体" w:hint="eastAsia"/>
          <w:color w:val="000000"/>
          <w:kern w:val="0"/>
          <w:sz w:val="28"/>
        </w:rPr>
        <w:t>现场答辩无需确定优秀、良好、合格名单。待答辩结束后，录入员将现场答辩组成绩及评语录入网上论文系统，系统即会自动合成“指导老师成绩”（30</w:t>
      </w:r>
      <w:r w:rsidR="00BF6F66" w:rsidRPr="009B4CD9">
        <w:rPr>
          <w:rFonts w:ascii="宋体" w:hAnsi="宋体" w:cs="宋体"/>
          <w:color w:val="000000"/>
          <w:kern w:val="0"/>
          <w:sz w:val="28"/>
        </w:rPr>
        <w:t>%</w:t>
      </w:r>
      <w:r w:rsidR="00BF6F66" w:rsidRPr="009B4CD9">
        <w:rPr>
          <w:rFonts w:ascii="宋体" w:hAnsi="宋体" w:cs="宋体" w:hint="eastAsia"/>
          <w:color w:val="000000"/>
          <w:kern w:val="0"/>
          <w:sz w:val="28"/>
        </w:rPr>
        <w:t>）、“评阅人成绩”（20</w:t>
      </w:r>
      <w:r w:rsidR="00BF6F66" w:rsidRPr="009B4CD9">
        <w:rPr>
          <w:rFonts w:ascii="宋体" w:hAnsi="宋体" w:cs="宋体"/>
          <w:color w:val="000000"/>
          <w:kern w:val="0"/>
          <w:sz w:val="28"/>
        </w:rPr>
        <w:t>%</w:t>
      </w:r>
      <w:r w:rsidR="00BF6F66" w:rsidRPr="009B4CD9">
        <w:rPr>
          <w:rFonts w:ascii="宋体" w:hAnsi="宋体" w:cs="宋体" w:hint="eastAsia"/>
          <w:color w:val="000000"/>
          <w:kern w:val="0"/>
          <w:sz w:val="28"/>
        </w:rPr>
        <w:t>）和“现场答辩组成绩”（5</w:t>
      </w:r>
      <w:r w:rsidR="00BF6F66" w:rsidRPr="009B4CD9">
        <w:rPr>
          <w:rFonts w:ascii="宋体" w:hAnsi="宋体" w:cs="宋体"/>
          <w:color w:val="000000"/>
          <w:kern w:val="0"/>
          <w:sz w:val="28"/>
        </w:rPr>
        <w:t>0%</w:t>
      </w:r>
      <w:r w:rsidR="00BF6F66" w:rsidRPr="009B4CD9">
        <w:rPr>
          <w:rFonts w:ascii="宋体" w:hAnsi="宋体" w:cs="宋体" w:hint="eastAsia"/>
          <w:color w:val="000000"/>
          <w:kern w:val="0"/>
          <w:sz w:val="28"/>
        </w:rPr>
        <w:t>）三部分成绩，而形成最终成绩。后续学院将依</w:t>
      </w:r>
      <w:r w:rsidR="00BF6F66" w:rsidRPr="009B4CD9">
        <w:rPr>
          <w:rFonts w:ascii="宋体" w:hAnsi="宋体" w:cs="宋体" w:hint="eastAsia"/>
          <w:color w:val="000000"/>
          <w:kern w:val="0"/>
          <w:sz w:val="28"/>
        </w:rPr>
        <w:lastRenderedPageBreak/>
        <w:t>照总评成绩排序及相应比例，自行确定“</w:t>
      </w:r>
      <w:r w:rsidR="00BF6F66" w:rsidRPr="009B4CD9">
        <w:rPr>
          <w:rFonts w:ascii="宋体" w:hAnsi="宋体" w:cs="宋体" w:hint="eastAsia"/>
          <w:color w:val="000000"/>
          <w:kern w:val="0"/>
          <w:sz w:val="28"/>
          <w:highlight w:val="yellow"/>
        </w:rPr>
        <w:t>优秀”（不超过</w:t>
      </w:r>
      <w:r w:rsidR="00BF6F66" w:rsidRPr="009B4CD9">
        <w:rPr>
          <w:rFonts w:ascii="宋体" w:hAnsi="宋体" w:cs="宋体"/>
          <w:color w:val="000000"/>
          <w:kern w:val="0"/>
          <w:sz w:val="28"/>
          <w:highlight w:val="yellow"/>
        </w:rPr>
        <w:t>25</w:t>
      </w:r>
      <w:r w:rsidR="00BF6F66" w:rsidRPr="009B4CD9">
        <w:rPr>
          <w:rFonts w:ascii="宋体" w:hAnsi="宋体" w:cs="宋体" w:hint="eastAsia"/>
          <w:color w:val="000000"/>
          <w:kern w:val="0"/>
          <w:sz w:val="28"/>
          <w:highlight w:val="yellow"/>
        </w:rPr>
        <w:t>％），“良”（不超过</w:t>
      </w:r>
      <w:r w:rsidR="00BF6F66" w:rsidRPr="009B4CD9">
        <w:rPr>
          <w:rFonts w:ascii="宋体" w:hAnsi="宋体" w:cs="宋体"/>
          <w:color w:val="000000"/>
          <w:kern w:val="0"/>
          <w:sz w:val="28"/>
          <w:highlight w:val="yellow"/>
        </w:rPr>
        <w:t>50</w:t>
      </w:r>
      <w:r w:rsidR="00BF6F66" w:rsidRPr="009B4CD9">
        <w:rPr>
          <w:rFonts w:ascii="宋体" w:hAnsi="宋体" w:cs="宋体" w:hint="eastAsia"/>
          <w:color w:val="000000"/>
          <w:kern w:val="0"/>
          <w:sz w:val="28"/>
          <w:highlight w:val="yellow"/>
        </w:rPr>
        <w:t>％）</w:t>
      </w:r>
      <w:r w:rsidR="00BF6F66" w:rsidRPr="009B4CD9">
        <w:rPr>
          <w:rFonts w:ascii="宋体" w:hAnsi="宋体" w:cs="宋体" w:hint="eastAsia"/>
          <w:color w:val="000000"/>
          <w:kern w:val="0"/>
          <w:sz w:val="28"/>
        </w:rPr>
        <w:t>，“中”（含“中”，不低于</w:t>
      </w:r>
      <w:r w:rsidR="00BF6F66" w:rsidRPr="009B4CD9">
        <w:rPr>
          <w:rFonts w:ascii="宋体" w:hAnsi="宋体" w:cs="宋体"/>
          <w:color w:val="000000"/>
          <w:kern w:val="0"/>
          <w:sz w:val="28"/>
        </w:rPr>
        <w:t>25%</w:t>
      </w:r>
      <w:r w:rsidR="00BF6F66" w:rsidRPr="009B4CD9">
        <w:rPr>
          <w:rFonts w:ascii="宋体" w:hAnsi="宋体" w:cs="宋体" w:hint="eastAsia"/>
          <w:color w:val="000000"/>
          <w:kern w:val="0"/>
          <w:sz w:val="28"/>
        </w:rPr>
        <w:t>）三类名单。</w:t>
      </w:r>
    </w:p>
    <w:p w:rsidR="00B906F7" w:rsidRPr="009B4CD9" w:rsidRDefault="00313C3C" w:rsidP="009B4CD9">
      <w:pPr>
        <w:widowControl/>
        <w:tabs>
          <w:tab w:val="left" w:pos="1080"/>
        </w:tabs>
        <w:spacing w:line="48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辛苦各位答辩组长！</w:t>
      </w:r>
    </w:p>
    <w:p w:rsidR="00B906F7" w:rsidRPr="009B4CD9" w:rsidRDefault="00B906F7">
      <w:pPr>
        <w:widowControl/>
        <w:tabs>
          <w:tab w:val="left" w:pos="1080"/>
        </w:tabs>
        <w:spacing w:line="500" w:lineRule="exact"/>
        <w:ind w:firstLine="480"/>
        <w:jc w:val="left"/>
        <w:rPr>
          <w:rFonts w:ascii="宋体" w:cs="宋体"/>
          <w:color w:val="000000"/>
          <w:kern w:val="0"/>
          <w:sz w:val="28"/>
        </w:rPr>
      </w:pPr>
    </w:p>
    <w:p w:rsidR="00B906F7" w:rsidRPr="009B4CD9" w:rsidRDefault="00BF6F66">
      <w:pPr>
        <w:widowControl/>
        <w:tabs>
          <w:tab w:val="left" w:pos="1080"/>
        </w:tabs>
        <w:spacing w:line="500" w:lineRule="exact"/>
        <w:ind w:firstLine="480"/>
        <w:jc w:val="left"/>
        <w:rPr>
          <w:rFonts w:ascii="宋体" w:cs="宋体"/>
          <w:color w:val="000000"/>
          <w:kern w:val="0"/>
          <w:sz w:val="28"/>
        </w:rPr>
      </w:pPr>
      <w:r w:rsidRPr="009B4CD9">
        <w:rPr>
          <w:rFonts w:ascii="宋体" w:hAnsi="宋体" w:cs="宋体"/>
          <w:color w:val="000000"/>
          <w:kern w:val="0"/>
          <w:sz w:val="28"/>
        </w:rPr>
        <w:t xml:space="preserve">                                     </w:t>
      </w:r>
      <w:r w:rsidR="00313C3C">
        <w:rPr>
          <w:rFonts w:ascii="宋体" w:hAnsi="宋体" w:cs="宋体" w:hint="eastAsia"/>
          <w:color w:val="000000"/>
          <w:kern w:val="0"/>
          <w:sz w:val="28"/>
        </w:rPr>
        <w:t xml:space="preserve">  </w:t>
      </w:r>
      <w:r w:rsidR="00E66CB7" w:rsidRPr="009B4CD9">
        <w:rPr>
          <w:rFonts w:ascii="宋体" w:hAnsi="宋体" w:cs="宋体" w:hint="eastAsia"/>
          <w:color w:val="000000"/>
          <w:kern w:val="0"/>
          <w:sz w:val="28"/>
        </w:rPr>
        <w:t xml:space="preserve"> 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>人文学院教务科</w:t>
      </w:r>
    </w:p>
    <w:p w:rsidR="00B906F7" w:rsidRDefault="00BF6F66">
      <w:pPr>
        <w:widowControl/>
        <w:tabs>
          <w:tab w:val="left" w:pos="1080"/>
        </w:tabs>
        <w:spacing w:line="500" w:lineRule="exact"/>
        <w:ind w:firstLine="480"/>
        <w:jc w:val="left"/>
        <w:rPr>
          <w:rFonts w:ascii="宋体" w:cs="宋体"/>
          <w:color w:val="000000"/>
          <w:kern w:val="0"/>
          <w:sz w:val="24"/>
        </w:rPr>
      </w:pPr>
      <w:r w:rsidRPr="009B4CD9">
        <w:rPr>
          <w:rFonts w:ascii="宋体" w:hAnsi="宋体" w:cs="宋体"/>
          <w:color w:val="000000"/>
          <w:kern w:val="0"/>
          <w:sz w:val="28"/>
        </w:rPr>
        <w:t xml:space="preserve">        </w:t>
      </w:r>
      <w:r w:rsidR="00E66CB7" w:rsidRPr="009B4CD9">
        <w:rPr>
          <w:rFonts w:ascii="宋体" w:hAnsi="宋体" w:cs="宋体"/>
          <w:color w:val="000000"/>
          <w:kern w:val="0"/>
          <w:sz w:val="28"/>
        </w:rPr>
        <w:t xml:space="preserve">                            </w:t>
      </w:r>
      <w:r w:rsidR="00313C3C">
        <w:rPr>
          <w:rFonts w:ascii="宋体" w:hAnsi="宋体" w:cs="宋体" w:hint="eastAsia"/>
          <w:color w:val="000000"/>
          <w:kern w:val="0"/>
          <w:sz w:val="28"/>
        </w:rPr>
        <w:t xml:space="preserve">   </w:t>
      </w:r>
      <w:r w:rsidR="00E66CB7" w:rsidRPr="009B4CD9">
        <w:rPr>
          <w:rFonts w:ascii="宋体" w:hAnsi="宋体" w:cs="宋体"/>
          <w:color w:val="000000"/>
          <w:kern w:val="0"/>
          <w:sz w:val="28"/>
        </w:rPr>
        <w:t>20</w:t>
      </w:r>
      <w:r w:rsidR="00E66CB7" w:rsidRPr="009B4CD9">
        <w:rPr>
          <w:rFonts w:ascii="宋体" w:hAnsi="宋体" w:cs="宋体" w:hint="eastAsia"/>
          <w:color w:val="000000"/>
          <w:kern w:val="0"/>
          <w:sz w:val="28"/>
        </w:rPr>
        <w:t>20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>年</w:t>
      </w:r>
      <w:r w:rsidRPr="009B4CD9">
        <w:rPr>
          <w:rFonts w:ascii="宋体" w:hAnsi="宋体" w:cs="宋体"/>
          <w:color w:val="000000"/>
          <w:kern w:val="0"/>
          <w:sz w:val="28"/>
        </w:rPr>
        <w:t>4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>月</w:t>
      </w:r>
      <w:r w:rsidR="00E66CB7" w:rsidRPr="009B4CD9">
        <w:rPr>
          <w:rFonts w:ascii="宋体" w:hAnsi="宋体" w:cs="宋体" w:hint="eastAsia"/>
          <w:color w:val="000000"/>
          <w:kern w:val="0"/>
          <w:sz w:val="28"/>
        </w:rPr>
        <w:t>1</w:t>
      </w:r>
      <w:r w:rsidR="00313C3C">
        <w:rPr>
          <w:rFonts w:ascii="宋体" w:hAnsi="宋体" w:cs="宋体" w:hint="eastAsia"/>
          <w:color w:val="000000"/>
          <w:kern w:val="0"/>
          <w:sz w:val="28"/>
        </w:rPr>
        <w:t>8</w:t>
      </w:r>
      <w:r w:rsidRPr="009B4CD9">
        <w:rPr>
          <w:rFonts w:ascii="宋体" w:hAnsi="宋体" w:cs="宋体" w:hint="eastAsia"/>
          <w:color w:val="000000"/>
          <w:kern w:val="0"/>
          <w:sz w:val="28"/>
        </w:rPr>
        <w:t>日</w:t>
      </w:r>
    </w:p>
    <w:p w:rsidR="00C30CEE" w:rsidRDefault="00C30CEE" w:rsidP="00C30CEE">
      <w:pPr>
        <w:pStyle w:val="a5"/>
        <w:spacing w:line="375" w:lineRule="atLeast"/>
        <w:ind w:firstLine="5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B906F7" w:rsidRDefault="00B906F7">
      <w:pPr>
        <w:widowControl/>
        <w:tabs>
          <w:tab w:val="left" w:pos="1080"/>
        </w:tabs>
        <w:spacing w:line="500" w:lineRule="exact"/>
        <w:ind w:firstLine="480"/>
        <w:jc w:val="left"/>
        <w:rPr>
          <w:rFonts w:ascii="宋体" w:cs="宋体"/>
          <w:color w:val="000000"/>
          <w:kern w:val="0"/>
          <w:sz w:val="24"/>
        </w:rPr>
      </w:pPr>
    </w:p>
    <w:sectPr w:rsidR="00B9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24" w:rsidRDefault="00622F24" w:rsidP="00C10971">
      <w:r>
        <w:separator/>
      </w:r>
    </w:p>
  </w:endnote>
  <w:endnote w:type="continuationSeparator" w:id="0">
    <w:p w:rsidR="00622F24" w:rsidRDefault="00622F24" w:rsidP="00C1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24" w:rsidRDefault="00622F24" w:rsidP="00C10971">
      <w:r>
        <w:separator/>
      </w:r>
    </w:p>
  </w:footnote>
  <w:footnote w:type="continuationSeparator" w:id="0">
    <w:p w:rsidR="00622F24" w:rsidRDefault="00622F24" w:rsidP="00C1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4754"/>
    <w:multiLevelType w:val="hybridMultilevel"/>
    <w:tmpl w:val="06762032"/>
    <w:lvl w:ilvl="0" w:tplc="BA1682C4">
      <w:start w:val="1"/>
      <w:numFmt w:val="decimal"/>
      <w:lvlText w:val="%1、"/>
      <w:lvlJc w:val="left"/>
      <w:pPr>
        <w:ind w:left="1320" w:hanging="84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B9F4B78"/>
    <w:multiLevelType w:val="hybridMultilevel"/>
    <w:tmpl w:val="CB88ABC8"/>
    <w:lvl w:ilvl="0" w:tplc="9A08BD70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A29"/>
    <w:rsid w:val="00082BE6"/>
    <w:rsid w:val="001008E1"/>
    <w:rsid w:val="00164FEA"/>
    <w:rsid w:val="0017024D"/>
    <w:rsid w:val="001B65EC"/>
    <w:rsid w:val="001C37BE"/>
    <w:rsid w:val="002C40D7"/>
    <w:rsid w:val="00313C3C"/>
    <w:rsid w:val="00386B57"/>
    <w:rsid w:val="00466F1A"/>
    <w:rsid w:val="004E7A29"/>
    <w:rsid w:val="005D68B9"/>
    <w:rsid w:val="00622F24"/>
    <w:rsid w:val="006742BA"/>
    <w:rsid w:val="0067460C"/>
    <w:rsid w:val="006D0473"/>
    <w:rsid w:val="0081412C"/>
    <w:rsid w:val="00935F4B"/>
    <w:rsid w:val="009B0059"/>
    <w:rsid w:val="009B4CD9"/>
    <w:rsid w:val="009C65F2"/>
    <w:rsid w:val="00B906F7"/>
    <w:rsid w:val="00BC0EDE"/>
    <w:rsid w:val="00BF6F66"/>
    <w:rsid w:val="00C06EA6"/>
    <w:rsid w:val="00C10971"/>
    <w:rsid w:val="00C2626A"/>
    <w:rsid w:val="00C30CEE"/>
    <w:rsid w:val="00C45576"/>
    <w:rsid w:val="00D019DE"/>
    <w:rsid w:val="00D82129"/>
    <w:rsid w:val="00DC0BCA"/>
    <w:rsid w:val="00E505ED"/>
    <w:rsid w:val="00E66CB7"/>
    <w:rsid w:val="00EB0C74"/>
    <w:rsid w:val="00EC36A9"/>
    <w:rsid w:val="00F0257D"/>
    <w:rsid w:val="076F3C01"/>
    <w:rsid w:val="101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0C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论文答辩注意事项</dc:title>
  <dc:creator>dell-06</dc:creator>
  <cp:lastModifiedBy>ytzhu</cp:lastModifiedBy>
  <cp:revision>16</cp:revision>
  <cp:lastPrinted>2017-04-24T08:33:00Z</cp:lastPrinted>
  <dcterms:created xsi:type="dcterms:W3CDTF">2017-04-24T08:32:00Z</dcterms:created>
  <dcterms:modified xsi:type="dcterms:W3CDTF">2020-04-18T10:16:00Z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